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415A72">
      <w:pPr>
        <w:pStyle w:val="a6"/>
        <w:spacing w:after="100"/>
        <w:jc w:val="center"/>
      </w:pPr>
      <w:r>
        <w:rPr>
          <w:rFonts w:ascii="Times New Roman" w:hAnsi="Times New Roman"/>
          <w:b/>
          <w:color w:val="000000"/>
        </w:rPr>
        <w:t>ТЕХНОЛОГИЧЕСКАЯ КАРТА УРОКА</w:t>
      </w:r>
    </w:p>
    <w:tbl>
      <w:tblPr>
        <w:tblW w:w="0" w:type="auto"/>
        <w:tblInd w:w="115" w:type="dxa"/>
        <w:tblLayout w:type="fixed"/>
        <w:tblCellMar>
          <w:top w:w="28" w:type="dxa"/>
          <w:left w:w="115" w:type="dxa"/>
          <w:bottom w:w="28" w:type="dxa"/>
          <w:right w:w="115" w:type="dxa"/>
        </w:tblCellMar>
        <w:tblLook w:val="0000"/>
      </w:tblPr>
      <w:tblGrid>
        <w:gridCol w:w="895"/>
        <w:gridCol w:w="4686"/>
        <w:gridCol w:w="4678"/>
        <w:gridCol w:w="1399"/>
      </w:tblGrid>
      <w:tr w:rsidR="00000000">
        <w:tc>
          <w:tcPr>
            <w:tcW w:w="895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  <w:vAlign w:val="center"/>
          </w:tcPr>
          <w:p w:rsidR="00000000" w:rsidRDefault="00415A72">
            <w:pPr>
              <w:pStyle w:val="a9"/>
              <w:spacing w:after="100"/>
              <w:jc w:val="center"/>
            </w:pPr>
            <w:r>
              <w:rPr>
                <w:rFonts w:ascii="Times New Roman" w:hAnsi="Times New Roman"/>
                <w:color w:val="000000"/>
              </w:rPr>
              <w:t>№ </w:t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</w:tc>
        <w:tc>
          <w:tcPr>
            <w:tcW w:w="4686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  <w:vAlign w:val="center"/>
          </w:tcPr>
          <w:p w:rsidR="00000000" w:rsidRDefault="00415A72">
            <w:pPr>
              <w:pStyle w:val="a9"/>
              <w:spacing w:after="100"/>
              <w:jc w:val="center"/>
            </w:pPr>
            <w:r>
              <w:rPr>
                <w:rFonts w:ascii="Times New Roman" w:hAnsi="Times New Roman"/>
                <w:b/>
                <w:color w:val="000000"/>
              </w:rPr>
              <w:t>Деятельность учителя</w:t>
            </w:r>
          </w:p>
        </w:tc>
        <w:tc>
          <w:tcPr>
            <w:tcW w:w="6077" w:type="dxa"/>
            <w:gridSpan w:val="2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  <w:vAlign w:val="center"/>
          </w:tcPr>
          <w:p w:rsidR="00000000" w:rsidRDefault="00415A72">
            <w:pPr>
              <w:pStyle w:val="a9"/>
              <w:spacing w:after="100"/>
              <w:jc w:val="center"/>
            </w:pPr>
            <w:r>
              <w:rPr>
                <w:rFonts w:ascii="Times New Roman" w:hAnsi="Times New Roman"/>
                <w:b/>
                <w:color w:val="000000"/>
              </w:rPr>
              <w:t>Деятельность учеников</w:t>
            </w:r>
          </w:p>
        </w:tc>
      </w:tr>
      <w:tr w:rsidR="00000000">
        <w:tc>
          <w:tcPr>
            <w:tcW w:w="895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  <w:rPr>
                <w:rFonts w:ascii="Times New Roman" w:hAnsi="Times New Roman"/>
              </w:rPr>
            </w:pPr>
          </w:p>
        </w:tc>
        <w:tc>
          <w:tcPr>
            <w:tcW w:w="4686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b/>
                <w:color w:val="000000"/>
              </w:rPr>
              <w:t>Орг. Момент.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Проверка готовности учащихся к уроку и наличия раздаточного материала. (1 мин.)</w:t>
            </w:r>
          </w:p>
        </w:tc>
        <w:tc>
          <w:tcPr>
            <w:tcW w:w="6077" w:type="dxa"/>
            <w:gridSpan w:val="2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Готовятся к уроку.</w:t>
            </w:r>
          </w:p>
        </w:tc>
      </w:tr>
      <w:tr w:rsidR="00000000">
        <w:tc>
          <w:tcPr>
            <w:tcW w:w="895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jc w:val="center"/>
            </w:pPr>
            <w:r>
              <w:rPr>
                <w:rFonts w:ascii="Times New Roman" w:hAnsi="Times New Roman"/>
                <w:b/>
                <w:color w:val="000000"/>
              </w:rPr>
              <w:t>2.</w:t>
            </w:r>
          </w:p>
        </w:tc>
        <w:tc>
          <w:tcPr>
            <w:tcW w:w="4686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b/>
                <w:color w:val="000000"/>
              </w:rPr>
              <w:t>Актуализация знаний</w:t>
            </w:r>
          </w:p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Слайд 1 . Предлагает учащимся выполнить з</w:t>
            </w:r>
            <w:r>
              <w:rPr>
                <w:rFonts w:ascii="Times New Roman" w:hAnsi="Times New Roman"/>
                <w:color w:val="000000"/>
              </w:rPr>
              <w:t>адание.: Установите соответствие между формулой и названием графика</w:t>
            </w:r>
          </w:p>
        </w:tc>
        <w:tc>
          <w:tcPr>
            <w:tcW w:w="6077" w:type="dxa"/>
            <w:gridSpan w:val="2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Учащиеся выполняют задание на соответствие в тетрадях.</w:t>
            </w:r>
          </w:p>
        </w:tc>
      </w:tr>
      <w:tr w:rsidR="00000000">
        <w:tc>
          <w:tcPr>
            <w:tcW w:w="895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</w:tc>
        <w:tc>
          <w:tcPr>
            <w:tcW w:w="4686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</w:pPr>
            <w:r>
              <w:rPr>
                <w:rFonts w:ascii="Times New Roman" w:hAnsi="Times New Roman"/>
                <w:color w:val="000000"/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16.5pt" filled="t">
                  <v:fill color2="black"/>
                  <v:imagedata r:id="rId5" o:title=""/>
                </v:shape>
              </w:pict>
            </w:r>
          </w:p>
          <w:p w:rsidR="00000000" w:rsidRDefault="00415A72">
            <w:pPr>
              <w:pStyle w:val="a9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</w:pPr>
            <w:r>
              <w:rPr>
                <w:rFonts w:ascii="Times New Roman" w:hAnsi="Times New Roman"/>
                <w:color w:val="000000"/>
                <w:position w:val="-7"/>
              </w:rPr>
              <w:pict>
                <v:shape id="_x0000_i1026" type="#_x0000_t75" style="width:64.5pt;height:18.75pt" filled="t">
                  <v:fill color2="black"/>
                  <v:imagedata r:id="rId6" o:title=""/>
                </v:shape>
              </w:pict>
            </w:r>
          </w:p>
          <w:p w:rsidR="00000000" w:rsidRDefault="00415A72">
            <w:pPr>
              <w:pStyle w:val="a9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</w:pPr>
            <w:r>
              <w:rPr>
                <w:rFonts w:ascii="Times New Roman" w:hAnsi="Times New Roman"/>
                <w:color w:val="000000"/>
                <w:position w:val="-24"/>
              </w:rPr>
              <w:pict>
                <v:shape id="_x0000_i1027" type="#_x0000_t75" style="width:48.75pt;height:36.75pt" filled="t">
                  <v:fill color2="black"/>
                  <v:imagedata r:id="rId7" o:title=""/>
                </v:shape>
              </w:pic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000000" w:rsidRDefault="00415A72">
            <w:pPr>
              <w:pStyle w:val="a9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</w:pPr>
            <w:r>
              <w:rPr>
                <w:rFonts w:ascii="Times New Roman" w:hAnsi="Times New Roman"/>
                <w:color w:val="000000"/>
                <w:position w:val="-3"/>
              </w:rPr>
              <w:pict>
                <v:shape id="_x0000_i1028" type="#_x0000_t75" style="width:60pt;height:15pt" filled="t">
                  <v:fill color2="black"/>
                  <v:imagedata r:id="rId8" o:title=""/>
                </v:shape>
              </w:pic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000000" w:rsidRDefault="00415A72">
            <w:pPr>
              <w:pStyle w:val="a9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</w:pPr>
            <w:r>
              <w:rPr>
                <w:rFonts w:ascii="Times New Roman" w:hAnsi="Times New Roman"/>
                <w:color w:val="000000"/>
                <w:position w:val="-8"/>
              </w:rPr>
              <w:pict>
                <v:shape id="_x0000_i1029" type="#_x0000_t75" style="width:54pt;height:20.25pt" filled="t">
                  <v:fill color2="black"/>
                  <v:imagedata r:id="rId9" o:title=""/>
                </v:shape>
              </w:pic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000000" w:rsidRDefault="00415A72">
            <w:pPr>
              <w:pStyle w:val="a9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position w:val="-7"/>
              </w:rPr>
              <w:pict>
                <v:shape id="_x0000_i1030" type="#_x0000_t75" style="width:42pt;height:19.5pt" filled="t">
                  <v:fill color2="black"/>
                  <v:imagedata r:id="rId10" o:title=""/>
                </v:shape>
              </w:pict>
            </w: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А) Прямая;</w:t>
            </w:r>
          </w:p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Б) Ветвь параболы;</w:t>
            </w:r>
          </w:p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В) Гипербола;</w:t>
            </w:r>
          </w:p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Г) Парабола;</w:t>
            </w:r>
          </w:p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Д) Прямая, проходящая через начало координат</w:t>
            </w: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</w:tc>
        <w:tc>
          <w:tcPr>
            <w:tcW w:w="1399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</w:tc>
      </w:tr>
      <w:tr w:rsidR="00000000">
        <w:tc>
          <w:tcPr>
            <w:tcW w:w="895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</w:tc>
        <w:tc>
          <w:tcPr>
            <w:tcW w:w="4686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Показывае</w:t>
            </w:r>
            <w:r>
              <w:rPr>
                <w:rFonts w:ascii="Times New Roman" w:hAnsi="Times New Roman"/>
                <w:color w:val="000000"/>
              </w:rPr>
              <w:t>т эталон выполнения задания, предлагает оценить выполнение задания и выставить себе баллы.</w:t>
            </w:r>
          </w:p>
        </w:tc>
        <w:tc>
          <w:tcPr>
            <w:tcW w:w="6077" w:type="dxa"/>
            <w:gridSpan w:val="2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Учащиеся осуществляют самопроверку выполнения задания и выставляют по 1 баллу за каждое правильно установленное соответствие</w:t>
            </w:r>
          </w:p>
        </w:tc>
      </w:tr>
      <w:tr w:rsidR="00000000">
        <w:tc>
          <w:tcPr>
            <w:tcW w:w="895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</w:tc>
        <w:tc>
          <w:tcPr>
            <w:tcW w:w="4686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2) Предлагает учащимся записать назван</w:t>
            </w:r>
            <w:r>
              <w:rPr>
                <w:rFonts w:ascii="Times New Roman" w:hAnsi="Times New Roman"/>
                <w:color w:val="000000"/>
              </w:rPr>
              <w:t>ие каждой из предложенных шести функций. После выполнения показывает правильные ответы на задание(слайд 2)</w:t>
            </w:r>
          </w:p>
        </w:tc>
        <w:tc>
          <w:tcPr>
            <w:tcW w:w="6077" w:type="dxa"/>
            <w:gridSpan w:val="2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Учащиеся осуществляют самопроверку выполнения задания и выставляют по 1 баллу за каждое правильное название функции</w:t>
            </w:r>
          </w:p>
        </w:tc>
      </w:tr>
      <w:tr w:rsidR="00000000">
        <w:tblPrEx>
          <w:tblCellMar>
            <w:bottom w:w="0" w:type="dxa"/>
          </w:tblCellMar>
        </w:tblPrEx>
        <w:tc>
          <w:tcPr>
            <w:tcW w:w="895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  <w:tcMar>
              <w:bottom w:w="28" w:type="dxa"/>
            </w:tcMar>
          </w:tcPr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b/>
                <w:color w:val="000000"/>
              </w:rPr>
              <w:t>3.</w:t>
            </w:r>
          </w:p>
        </w:tc>
        <w:tc>
          <w:tcPr>
            <w:tcW w:w="4686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  <w:tcMar>
              <w:bottom w:w="28" w:type="dxa"/>
            </w:tcMar>
          </w:tcPr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b/>
                <w:color w:val="000000"/>
              </w:rPr>
              <w:t>Первичная рефлексия и постано</w:t>
            </w:r>
            <w:r>
              <w:rPr>
                <w:rFonts w:ascii="Times New Roman" w:hAnsi="Times New Roman"/>
                <w:b/>
                <w:color w:val="000000"/>
              </w:rPr>
              <w:t xml:space="preserve">вка </w:t>
            </w:r>
            <w:r>
              <w:rPr>
                <w:rFonts w:ascii="Times New Roman" w:hAnsi="Times New Roman"/>
                <w:b/>
                <w:color w:val="000000"/>
              </w:rPr>
              <w:lastRenderedPageBreak/>
              <w:t>целей на урок</w:t>
            </w:r>
          </w:p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Учащимся предлагается заполнить таблицу. (слайд 3)Если учащийся согласен с утверждением, то ставит «+», если не согласен, то ставит «-«</w:t>
            </w: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pict>
                <v:shape id="_x0000_i1031" type="#_x0000_t75" style="width:217.5pt;height:162.75pt" filled="t">
                  <v:fill color2="black"/>
                  <v:imagedata r:id="rId11" o:title=""/>
                </v:shape>
              </w:pict>
            </w:r>
          </w:p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Исходя из заполненной таблицы, учащимся предлагается сформулировать тему и цель урока</w:t>
            </w:r>
          </w:p>
        </w:tc>
        <w:tc>
          <w:tcPr>
            <w:tcW w:w="6077" w:type="dxa"/>
            <w:gridSpan w:val="2"/>
            <w:tcBorders>
              <w:top w:val="none" w:sz="1" w:space="0" w:color="00000A"/>
              <w:left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lastRenderedPageBreak/>
              <w:t>Проводят перви</w:t>
            </w:r>
            <w:r>
              <w:rPr>
                <w:rFonts w:ascii="Times New Roman" w:hAnsi="Times New Roman"/>
                <w:color w:val="000000"/>
              </w:rPr>
              <w:t xml:space="preserve">чную рефлексию собственных знаний и </w:t>
            </w:r>
            <w:r>
              <w:rPr>
                <w:rFonts w:ascii="Times New Roman" w:hAnsi="Times New Roman"/>
                <w:color w:val="000000"/>
              </w:rPr>
              <w:lastRenderedPageBreak/>
              <w:t>умений , заполняют таблицу, расставляя «+» и «-«</w:t>
            </w: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t>Формулируют тему и цель урока</w:t>
            </w:r>
          </w:p>
        </w:tc>
      </w:tr>
      <w:tr w:rsidR="00000000">
        <w:tc>
          <w:tcPr>
            <w:tcW w:w="895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</w:pPr>
            <w:r>
              <w:rPr>
                <w:rFonts w:ascii="Times New Roman" w:hAnsi="Times New Roman"/>
                <w:color w:val="000000"/>
              </w:rPr>
              <w:lastRenderedPageBreak/>
              <w:t>4.</w:t>
            </w:r>
          </w:p>
        </w:tc>
        <w:tc>
          <w:tcPr>
            <w:tcW w:w="4686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b/>
                <w:color w:val="000000"/>
              </w:rPr>
              <w:t xml:space="preserve">Актуализация и проверка знаний. Устная фронтальная работа с классом по графикам. </w:t>
            </w:r>
            <w:r>
              <w:rPr>
                <w:rFonts w:ascii="Times New Roman" w:hAnsi="Times New Roman"/>
                <w:color w:val="000000"/>
              </w:rPr>
              <w:t>(10 мин.)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Вспомним основные функции, их графи</w:t>
            </w:r>
            <w:r>
              <w:rPr>
                <w:rFonts w:ascii="Times New Roman" w:hAnsi="Times New Roman"/>
                <w:color w:val="000000"/>
              </w:rPr>
              <w:t>ки и геометрический смысл коэффициентов.</w:t>
            </w:r>
          </w:p>
          <w:p w:rsidR="00000000" w:rsidRDefault="00415A72">
            <w:pPr>
              <w:pStyle w:val="a9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  <w:jc w:val="both"/>
            </w:pPr>
            <w:r>
              <w:rPr>
                <w:rFonts w:ascii="Times New Roman" w:hAnsi="Times New Roman"/>
                <w:b/>
                <w:color w:val="000000"/>
              </w:rPr>
              <w:t xml:space="preserve">Линейная функция. </w:t>
            </w:r>
            <w:r>
              <w:rPr>
                <w:rFonts w:ascii="Times New Roman" w:hAnsi="Times New Roman"/>
                <w:color w:val="000000"/>
              </w:rPr>
              <w:t xml:space="preserve">Имеет вид: </w:t>
            </w:r>
          </w:p>
          <w:p w:rsidR="00000000" w:rsidRDefault="00415A72">
            <w:pPr>
              <w:pStyle w:val="a9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  <w:jc w:val="both"/>
            </w:pPr>
            <w:r>
              <w:rPr>
                <w:rFonts w:ascii="Times New Roman" w:hAnsi="Times New Roman"/>
                <w:b/>
                <w:i/>
                <w:color w:val="000000"/>
              </w:rPr>
              <w:t>y= kx + b</w:t>
            </w:r>
            <w:r>
              <w:rPr>
                <w:rFonts w:ascii="Times New Roman" w:hAnsi="Times New Roman"/>
                <w:color w:val="000000"/>
              </w:rPr>
              <w:t>(Слайды 8 - 12)</w:t>
            </w: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pict>
                <v:shape id="_x0000_i1032" type="#_x0000_t75" style="width:146.25pt;height:112.5pt" filled="t">
                  <v:fill color2="black"/>
                  <v:imagedata r:id="rId12" o:title=""/>
                </v:shape>
              </w:pict>
            </w:r>
            <w:r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pict>
                <v:shape id="_x0000_i1033" type="#_x0000_t75" style="width:151.5pt;height:114pt" filled="t">
                  <v:fill color2="black"/>
                  <v:imagedata r:id="rId13" o:title=""/>
                </v:shape>
              </w:pict>
            </w: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pict>
                <v:shape id="_x0000_i1034" type="#_x0000_t75" style="width:151.5pt;height:113.25pt" filled="t">
                  <v:fill color2="black"/>
                  <v:imagedata r:id="rId14" o:title=""/>
                </v:shape>
              </w:pict>
            </w:r>
          </w:p>
          <w:p w:rsidR="00000000" w:rsidRDefault="00415A72">
            <w:pPr>
              <w:pStyle w:val="a9"/>
              <w:spacing w:after="100"/>
              <w:jc w:val="center"/>
              <w:rPr>
                <w:rFonts w:ascii="Times New Roman" w:hAnsi="Times New Roman"/>
                <w:color w:val="000000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pict>
                <v:shape id="_x0000_i1035" type="#_x0000_t75" style="width:147.75pt;height:111pt" filled="t">
                  <v:fill color2="black"/>
                  <v:imagedata r:id="rId15" o:title=""/>
                </v:shape>
              </w:pict>
            </w:r>
            <w:r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pict>
                <v:shape id="_x0000_i1036" type="#_x0000_t75" style="width:149.25pt;height:111.75pt" filled="t">
                  <v:fill color2="black"/>
                  <v:imagedata r:id="rId16" o:title=""/>
                </v:shape>
              </w:pict>
            </w:r>
          </w:p>
          <w:p w:rsidR="00000000" w:rsidRDefault="00415A72">
            <w:pPr>
              <w:pStyle w:val="a9"/>
              <w:spacing w:after="100"/>
              <w:jc w:val="center"/>
              <w:rPr>
                <w:rFonts w:ascii="Times New Roman" w:hAnsi="Times New Roman"/>
                <w:color w:val="000000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  <w:jc w:val="both"/>
            </w:pPr>
            <w:r>
              <w:rPr>
                <w:rFonts w:ascii="Times New Roman" w:hAnsi="Times New Roman"/>
                <w:b/>
                <w:color w:val="000000"/>
              </w:rPr>
              <w:t xml:space="preserve">Квадратичная функция </w:t>
            </w:r>
            <w:r>
              <w:rPr>
                <w:rFonts w:ascii="Times New Roman" w:hAnsi="Times New Roman"/>
                <w:b/>
                <w:i/>
                <w:color w:val="000000"/>
              </w:rPr>
              <w:t>y=ax2+bx+c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Работа с классом по презентации (Слайды 12 - 17)</w:t>
            </w: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pict>
                <v:shape id="_x0000_i1037" type="#_x0000_t75" style="width:151.5pt;height:113.25pt" filled="t">
                  <v:fill color2="black"/>
                  <v:imagedata r:id="rId17" o:title=""/>
                </v:shape>
              </w:pict>
            </w:r>
            <w:r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pict>
                <v:shape id="_x0000_i1038" type="#_x0000_t75" style="width:151.5pt;height:113.25pt" filled="t">
                  <v:fill color2="black"/>
                  <v:imagedata r:id="rId18" o:title=""/>
                </v:shape>
              </w:pict>
            </w:r>
          </w:p>
          <w:p w:rsidR="00000000" w:rsidRDefault="00415A72">
            <w:pPr>
              <w:pStyle w:val="a9"/>
              <w:spacing w:after="100"/>
              <w:jc w:val="center"/>
              <w:rPr>
                <w:rFonts w:ascii="Times New Roman" w:hAnsi="Times New Roman"/>
                <w:color w:val="000000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pict>
                <v:shape id="_x0000_i1039" type="#_x0000_t75" style="width:148.5pt;height:111.75pt" filled="t">
                  <v:fill color2="black"/>
                  <v:imagedata r:id="rId19" o:title=""/>
                </v:shape>
              </w:pict>
            </w:r>
            <w:r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pict>
                <v:shape id="_x0000_i1040" type="#_x0000_t75" style="width:147.75pt;height:111pt" filled="t">
                  <v:fill color2="black"/>
                  <v:imagedata r:id="rId20" o:title=""/>
                </v:shape>
              </w:pict>
            </w:r>
          </w:p>
          <w:p w:rsidR="00000000" w:rsidRDefault="00415A72">
            <w:pPr>
              <w:pStyle w:val="a9"/>
              <w:spacing w:after="100"/>
              <w:jc w:val="center"/>
              <w:rPr>
                <w:rFonts w:ascii="Times New Roman" w:hAnsi="Times New Roman"/>
                <w:color w:val="000000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pict>
                <v:shape id="_x0000_i1041" type="#_x0000_t75" style="width:148.5pt;height:111.75pt" filled="t">
                  <v:fill color2="black"/>
                  <v:imagedata r:id="rId21" o:title=""/>
                </v:shape>
              </w:pict>
            </w:r>
            <w:r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pict>
                <v:shape id="_x0000_i1042" type="#_x0000_t75" style="width:147pt;height:110.25pt" filled="t">
                  <v:fill color2="black"/>
                  <v:imagedata r:id="rId22" o:title=""/>
                </v:shape>
              </w:pict>
            </w:r>
          </w:p>
          <w:p w:rsidR="00000000" w:rsidRDefault="00415A72">
            <w:pPr>
              <w:pStyle w:val="a9"/>
              <w:spacing w:after="100"/>
              <w:jc w:val="center"/>
              <w:rPr>
                <w:rFonts w:ascii="Times New Roman" w:hAnsi="Times New Roman"/>
                <w:color w:val="000000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Область определения, область значения, промежу</w:t>
            </w:r>
            <w:r>
              <w:rPr>
                <w:rFonts w:ascii="Times New Roman" w:hAnsi="Times New Roman"/>
                <w:color w:val="000000"/>
              </w:rPr>
              <w:t>тки возрастания и убывания функции, нули функции. (Слайды 18 - 19)</w:t>
            </w: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pict>
                <v:shape id="_x0000_i1043" type="#_x0000_t75" style="width:151.5pt;height:113.25pt" filled="t">
                  <v:fill color2="black"/>
                  <v:imagedata r:id="rId23" o:title=""/>
                </v:shape>
              </w:pict>
            </w:r>
            <w:r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pict>
                <v:shape id="_x0000_i1044" type="#_x0000_t75" style="width:151.5pt;height:113.25pt" filled="t">
                  <v:fill color2="black"/>
                  <v:imagedata r:id="rId24" o:title=""/>
                </v:shape>
              </w:pict>
            </w:r>
          </w:p>
          <w:p w:rsidR="00000000" w:rsidRDefault="00415A72">
            <w:pPr>
              <w:pStyle w:val="a9"/>
              <w:spacing w:after="100"/>
              <w:jc w:val="center"/>
              <w:rPr>
                <w:rFonts w:ascii="Times New Roman" w:hAnsi="Times New Roman"/>
                <w:color w:val="000000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</w:tc>
        <w:tc>
          <w:tcPr>
            <w:tcW w:w="6077" w:type="dxa"/>
            <w:gridSpan w:val="2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lastRenderedPageBreak/>
              <w:t>Устно отвечают на вопросы учителя.</w:t>
            </w: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b/>
                <w:i/>
                <w:color w:val="000000"/>
              </w:rPr>
              <w:t>к</w:t>
            </w:r>
            <w:r>
              <w:rPr>
                <w:rFonts w:ascii="Times New Roman" w:hAnsi="Times New Roman"/>
                <w:b/>
                <w:i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– угловой коэффициент, он определяет угол наклона прямой к оси </w:t>
            </w:r>
            <w:r>
              <w:rPr>
                <w:rFonts w:ascii="Times New Roman" w:hAnsi="Times New Roman"/>
                <w:b/>
                <w:i/>
                <w:color w:val="000000"/>
              </w:rPr>
              <w:t>х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b/>
                <w:i/>
                <w:color w:val="000000"/>
              </w:rPr>
              <w:t>в</w:t>
            </w:r>
            <w:r>
              <w:rPr>
                <w:rFonts w:ascii="Times New Roman" w:hAnsi="Times New Roman"/>
                <w:b/>
                <w:i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– свободный член, определяет точку пересечения с осью </w:t>
            </w:r>
            <w:r>
              <w:rPr>
                <w:rFonts w:ascii="Times New Roman" w:hAnsi="Times New Roman"/>
                <w:b/>
                <w:i/>
                <w:color w:val="000000"/>
              </w:rPr>
              <w:t>y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b/>
                <w:i/>
                <w:color w:val="000000"/>
              </w:rPr>
              <w:t>у</w:t>
            </w:r>
            <w:r>
              <w:rPr>
                <w:rFonts w:ascii="Times New Roman" w:hAnsi="Times New Roman"/>
                <w:b/>
                <w:i/>
                <w:color w:val="000000"/>
              </w:rPr>
              <w:t xml:space="preserve"> = с </w:t>
            </w:r>
            <w:r>
              <w:rPr>
                <w:rFonts w:ascii="Times New Roman" w:hAnsi="Times New Roman"/>
                <w:color w:val="000000"/>
              </w:rPr>
              <w:t>это прямая,</w:t>
            </w:r>
            <w:r>
              <w:rPr>
                <w:rFonts w:ascii="Times New Roman" w:hAnsi="Times New Roman"/>
                <w:color w:val="000000"/>
              </w:rPr>
              <w:t xml:space="preserve"> параллельная оси </w:t>
            </w:r>
            <w:r>
              <w:rPr>
                <w:rFonts w:ascii="Times New Roman" w:hAnsi="Times New Roman"/>
                <w:b/>
                <w:i/>
                <w:color w:val="000000"/>
              </w:rPr>
              <w:t>x</w:t>
            </w: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а – коэффициент при x2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с – свободный член</w:t>
            </w: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  <w:position w:val="-7"/>
              </w:rPr>
              <w:pict>
                <v:shape id="_x0000_i1045" type="#_x0000_t75" style="width:29.25pt;height:18.75pt" filled="t">
                  <v:fill color2="black"/>
                  <v:imagedata r:id="rId25" o:title=""/>
                </v:shape>
              </w:pict>
            </w:r>
            <w:r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; </w:t>
            </w:r>
            <w:r>
              <w:rPr>
                <w:rFonts w:ascii="Times New Roman" w:hAnsi="Times New Roman"/>
                <w:color w:val="000000"/>
                <w:position w:val="-8"/>
              </w:rPr>
              <w:pict>
                <v:shape id="_x0000_i1046" type="#_x0000_t75" style="width:26.25pt;height:20.25pt" filled="t">
                  <v:fill color2="black"/>
                  <v:imagedata r:id="rId26" o:title=""/>
                </v:shape>
              </w:pict>
            </w:r>
            <w:r>
              <w:rPr>
                <w:rFonts w:ascii="Times New Roman" w:hAnsi="Times New Roman"/>
                <w:color w:val="000000"/>
              </w:rPr>
              <w:t>) (ученик пишет на доске)</w:t>
            </w: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Учащиеся работаю по презентации.</w:t>
            </w: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 xml:space="preserve">Область определения функции – все значения </w:t>
            </w:r>
            <w:r>
              <w:rPr>
                <w:rFonts w:ascii="Times New Roman" w:hAnsi="Times New Roman"/>
                <w:b/>
                <w:i/>
                <w:color w:val="000000"/>
              </w:rPr>
              <w:t>х</w:t>
            </w:r>
            <w:r>
              <w:rPr>
                <w:rFonts w:ascii="Times New Roman" w:hAnsi="Times New Roman"/>
                <w:color w:val="000000"/>
              </w:rPr>
              <w:t xml:space="preserve">, при </w:t>
            </w:r>
            <w:r>
              <w:rPr>
                <w:rFonts w:ascii="Times New Roman" w:hAnsi="Times New Roman"/>
                <w:color w:val="000000"/>
              </w:rPr>
              <w:t>которых функция определена.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 xml:space="preserve">Область значений функции – все значения </w:t>
            </w:r>
            <w:r>
              <w:rPr>
                <w:rFonts w:ascii="Times New Roman" w:hAnsi="Times New Roman"/>
                <w:b/>
                <w:i/>
                <w:color w:val="000000"/>
              </w:rPr>
              <w:t>y</w:t>
            </w:r>
            <w:r>
              <w:rPr>
                <w:rFonts w:ascii="Times New Roman" w:hAnsi="Times New Roman"/>
                <w:color w:val="000000"/>
              </w:rPr>
              <w:t>, которые принимает функция.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 xml:space="preserve">Нули функции – значения </w:t>
            </w:r>
            <w:r>
              <w:rPr>
                <w:rFonts w:ascii="Times New Roman" w:hAnsi="Times New Roman"/>
                <w:b/>
                <w:i/>
                <w:color w:val="000000"/>
              </w:rPr>
              <w:t>х</w:t>
            </w:r>
            <w:r>
              <w:rPr>
                <w:rFonts w:ascii="Times New Roman" w:hAnsi="Times New Roman"/>
                <w:color w:val="000000"/>
              </w:rPr>
              <w:t>, при которых функция = 0.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Вспоминают возрастание и убывание функции, максимум и минимум функции.</w:t>
            </w: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</w:tc>
      </w:tr>
      <w:tr w:rsidR="00000000">
        <w:tc>
          <w:tcPr>
            <w:tcW w:w="895" w:type="dxa"/>
            <w:vMerge w:val="restart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jc w:val="center"/>
            </w:pPr>
            <w:r>
              <w:rPr>
                <w:rFonts w:ascii="Times New Roman" w:hAnsi="Times New Roman"/>
                <w:color w:val="000000"/>
              </w:rPr>
              <w:lastRenderedPageBreak/>
              <w:t>5.</w:t>
            </w:r>
          </w:p>
        </w:tc>
        <w:tc>
          <w:tcPr>
            <w:tcW w:w="10763" w:type="dxa"/>
            <w:gridSpan w:val="3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jc w:val="center"/>
            </w:pPr>
            <w:r>
              <w:rPr>
                <w:rFonts w:ascii="Times New Roman" w:hAnsi="Times New Roman"/>
                <w:b/>
                <w:color w:val="000000"/>
              </w:rPr>
              <w:t>Дифференцированная работа с кл</w:t>
            </w:r>
            <w:r>
              <w:rPr>
                <w:rFonts w:ascii="Times New Roman" w:hAnsi="Times New Roman"/>
                <w:b/>
                <w:color w:val="000000"/>
              </w:rPr>
              <w:t xml:space="preserve">ассом </w:t>
            </w:r>
            <w:r>
              <w:rPr>
                <w:rFonts w:ascii="Times New Roman" w:hAnsi="Times New Roman"/>
                <w:color w:val="000000"/>
              </w:rPr>
              <w:t>(15 – 17 мин.)</w:t>
            </w:r>
          </w:p>
        </w:tc>
      </w:tr>
      <w:tr w:rsidR="00000000">
        <w:tc>
          <w:tcPr>
            <w:tcW w:w="895" w:type="dxa"/>
            <w:vMerge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0763" w:type="dxa"/>
            <w:gridSpan w:val="3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jc w:val="center"/>
            </w:pPr>
            <w:r>
              <w:rPr>
                <w:rFonts w:ascii="Times New Roman" w:hAnsi="Times New Roman"/>
                <w:b/>
                <w:color w:val="000000"/>
              </w:rPr>
              <w:t>«Слабые» учащиеся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Решение тестов с последующей проверкой и самооценкой учащихся.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 xml:space="preserve">(Приложение: </w:t>
            </w:r>
            <w:r>
              <w:rPr>
                <w:rFonts w:ascii="Times New Roman" w:hAnsi="Times New Roman"/>
                <w:i/>
                <w:color w:val="000000"/>
              </w:rPr>
              <w:t>Тест по теме: «Функции и их графики»</w:t>
            </w:r>
            <w:r>
              <w:rPr>
                <w:rFonts w:ascii="Times New Roman" w:hAnsi="Times New Roman"/>
                <w:color w:val="000000"/>
              </w:rPr>
              <w:t>)</w:t>
            </w:r>
          </w:p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 xml:space="preserve">Обратить внимание, что ответ вписывать </w:t>
            </w:r>
            <w:r>
              <w:rPr>
                <w:rFonts w:ascii="Times New Roman" w:hAnsi="Times New Roman"/>
                <w:color w:val="000000"/>
                <w:u w:val="single"/>
              </w:rPr>
              <w:t>так же, как в бланки на экзамене</w:t>
            </w:r>
            <w:r>
              <w:pict>
                <v:shape id="_x0000_s1026" type="#_x0000_t75" style="position:absolute;left:0;text-align:left;margin-left:0;margin-top:0;width:134.45pt;height:16.45pt;z-index:251657728;mso-wrap-distance-left:5pt;mso-wrap-distance-top:5pt;mso-wrap-distance-right:5pt;mso-wrap-distance-bottom:5pt;mso-position-horizontal:left;mso-position-horizontal-relative:text;mso-position-vertical:bottom;mso-position-vertical-relative:text" filled="t">
                  <v:fill color2="black"/>
                  <v:imagedata r:id="rId27" o:title=""/>
                  <w10:wrap type="square" side="right"/>
                </v:shape>
              </w:pict>
            </w:r>
            <w:r>
              <w:rPr>
                <w:rFonts w:ascii="Times New Roman" w:hAnsi="Times New Roman"/>
                <w:color w:val="000000"/>
              </w:rPr>
              <w:t>:</w:t>
            </w:r>
          </w:p>
          <w:p w:rsidR="00000000" w:rsidRDefault="00415A72">
            <w:pPr>
              <w:pStyle w:val="a9"/>
              <w:spacing w:after="100"/>
              <w:jc w:val="both"/>
              <w:rPr>
                <w:rFonts w:ascii="Times New Roman" w:hAnsi="Times New Roman"/>
              </w:rPr>
            </w:pPr>
          </w:p>
          <w:p w:rsidR="00000000" w:rsidRDefault="00415A72">
            <w:pPr>
              <w:pStyle w:val="a9"/>
              <w:spacing w:after="10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pict>
                <v:shape id="_x0000_i1047" type="#_x0000_t75" style="width:151.5pt;height:113.25pt" filled="t">
                  <v:fill color2="black"/>
                  <v:imagedata r:id="rId28" o:title=""/>
                </v:shape>
              </w:pict>
            </w:r>
          </w:p>
          <w:p w:rsidR="00000000" w:rsidRDefault="00415A72">
            <w:pPr>
              <w:pStyle w:val="a9"/>
              <w:spacing w:after="100"/>
              <w:jc w:val="center"/>
              <w:rPr>
                <w:rFonts w:ascii="Times New Roman" w:hAnsi="Times New Roman"/>
                <w:color w:val="000000"/>
              </w:rPr>
            </w:pPr>
          </w:p>
          <w:p w:rsidR="00000000" w:rsidRDefault="00415A72">
            <w:pPr>
              <w:pStyle w:val="a9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00"/>
              <w:ind w:left="707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00000">
        <w:tc>
          <w:tcPr>
            <w:tcW w:w="895" w:type="dxa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jc w:val="center"/>
            </w:pPr>
            <w:r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10763" w:type="dxa"/>
            <w:gridSpan w:val="3"/>
            <w:tcBorders>
              <w:top w:val="none" w:sz="1" w:space="0" w:color="00000A"/>
              <w:left w:val="none" w:sz="1" w:space="0" w:color="00000A"/>
              <w:bottom w:val="none" w:sz="1" w:space="0" w:color="00000A"/>
              <w:right w:val="none" w:sz="1" w:space="0" w:color="00000A"/>
            </w:tcBorders>
            <w:shd w:val="clear" w:color="auto" w:fill="FFFFFF"/>
          </w:tcPr>
          <w:p w:rsidR="00000000" w:rsidRDefault="00415A72">
            <w:pPr>
              <w:pStyle w:val="a9"/>
              <w:spacing w:after="100"/>
              <w:jc w:val="both"/>
            </w:pPr>
            <w:r>
              <w:rPr>
                <w:rFonts w:ascii="Times New Roman" w:hAnsi="Times New Roman"/>
                <w:b/>
                <w:color w:val="000000"/>
              </w:rPr>
              <w:t xml:space="preserve">Подведение итогов </w:t>
            </w:r>
            <w:r>
              <w:rPr>
                <w:rFonts w:ascii="Times New Roman" w:hAnsi="Times New Roman"/>
                <w:b/>
                <w:color w:val="000000"/>
              </w:rPr>
              <w:t>урока, оценка знаний учащихся. Домашнее задание</w:t>
            </w:r>
            <w:r>
              <w:rPr>
                <w:rFonts w:ascii="Times New Roman" w:hAnsi="Times New Roman"/>
                <w:color w:val="000000"/>
              </w:rPr>
              <w:t>. (3 мин.)</w:t>
            </w:r>
          </w:p>
          <w:p w:rsidR="00000000" w:rsidRDefault="00415A72">
            <w:pPr>
              <w:pStyle w:val="a9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«Сильным» учащимся: тест, который решали на уроке другие ученики + задания из реальной математики.</w:t>
            </w:r>
          </w:p>
          <w:p w:rsidR="00000000" w:rsidRDefault="00415A72">
            <w:pPr>
              <w:pStyle w:val="a9"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07"/>
              </w:tabs>
              <w:spacing w:after="100"/>
              <w:jc w:val="both"/>
            </w:pPr>
            <w:r>
              <w:rPr>
                <w:rFonts w:ascii="Times New Roman" w:hAnsi="Times New Roman"/>
                <w:color w:val="000000"/>
              </w:rPr>
              <w:t>«Слабые» учащиеся: провести работу над ошибками теста, решённого в классе + задания из реальной мат</w:t>
            </w:r>
            <w:r>
              <w:rPr>
                <w:rFonts w:ascii="Times New Roman" w:hAnsi="Times New Roman"/>
                <w:color w:val="000000"/>
              </w:rPr>
              <w:t>ематики.</w:t>
            </w:r>
          </w:p>
        </w:tc>
      </w:tr>
    </w:tbl>
    <w:p w:rsidR="00000000" w:rsidRDefault="00415A72">
      <w:pPr>
        <w:pStyle w:val="a6"/>
        <w:spacing w:after="100"/>
        <w:jc w:val="both"/>
        <w:rPr>
          <w:rFonts w:ascii="Times New Roman" w:hAnsi="Times New Roman"/>
        </w:rPr>
      </w:pPr>
    </w:p>
    <w:sectPr w:rsidR="00000000">
      <w:pgSz w:w="16838" w:h="11906" w:orient="landscape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embedSystemFonts/>
  <w:stylePaneFormatFilter w:val="000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5A72"/>
    <w:rsid w:val="0041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character" w:customStyle="1" w:styleId="a4">
    <w:name w:val="Маркеры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  <w:rPr>
      <w:rFonts w:cs="Times New Roman"/>
      <w:lang w:bidi="ar-SA"/>
    </w:rPr>
  </w:style>
  <w:style w:type="paragraph" w:customStyle="1" w:styleId="a9">
    <w:name w:val="Содержимое таблицы"/>
    <w:basedOn w:val="a"/>
    <w:pPr>
      <w:widowControl w:val="0"/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460</Words>
  <Characters>2623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1601-01-01T00:00:00Z</cp:lastPrinted>
  <dcterms:created xsi:type="dcterms:W3CDTF">2024-05-31T07:34:00Z</dcterms:created>
  <dcterms:modified xsi:type="dcterms:W3CDTF">2024-05-31T07:34:00Z</dcterms:modified>
</cp:coreProperties>
</file>